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7B8FA">
      <w:pPr>
        <w:ind w:left="0" w:leftChars="0" w:firstLine="0" w:firstLineChars="0"/>
        <w:rPr>
          <w:rFonts w:hint="eastAsia" w:ascii="方正小标宋简体" w:hAnsi="方正小标宋简体" w:eastAsia="方正小标宋简体" w:cs="方正小标宋简体"/>
          <w:sz w:val="36"/>
          <w:szCs w:val="36"/>
        </w:rPr>
      </w:pPr>
      <w:r>
        <w:rPr>
          <w:rFonts w:hint="eastAsia" w:ascii="黑体" w:hAnsi="黑体" w:eastAsia="黑体" w:cs="黑体"/>
          <w:b/>
          <w:bCs/>
          <w:sz w:val="28"/>
          <w:szCs w:val="36"/>
          <w:lang w:val="en-US" w:eastAsia="zh-CN"/>
        </w:rPr>
        <w:t>附件1</w:t>
      </w:r>
    </w:p>
    <w:p w14:paraId="34039232">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2026年度河南省政府决策研究招标课题选题指南</w:t>
      </w:r>
    </w:p>
    <w:p w14:paraId="0B6085C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省政府决策研究招标课题要坚持需求导向和问题导向，从党委政府急迫需要和战略需求出发，聚焦实践遇到的新问题、改革发展稳定存在的深层次问题、人民群众急难愁盼问题，选好研究角度，增强建议含金量，为党和政府科学决策提供有力的智力支撑。</w:t>
      </w:r>
    </w:p>
    <w:p w14:paraId="5DBAC2AB">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b/>
          <w:bCs/>
          <w:sz w:val="32"/>
          <w:szCs w:val="32"/>
        </w:rPr>
        <w:t>A类项目</w:t>
      </w:r>
    </w:p>
    <w:p w14:paraId="2528E20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申请人可选择其中一个选题方向，结合自身研究专长和学术积累，从不同研究角度、方法和侧重点自拟题目进行申报，但不得超出选题条目所定内容。</w:t>
      </w:r>
    </w:p>
    <w:p w14:paraId="2ABB283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1.贯彻落实习近平总书记在河南考察时的重要讲话精神和习近平总书记关于河南工作的重要论述相关现实问题研究。</w:t>
      </w:r>
    </w:p>
    <w:p w14:paraId="7A471D31">
      <w:pPr>
        <w:ind w:firstLine="626" w:firstLineChars="200"/>
        <w:rPr>
          <w:rFonts w:hint="eastAsia" w:ascii="仿宋_GB2312" w:hAnsi="仿宋_GB2312" w:eastAsia="仿宋_GB2312" w:cs="仿宋_GB2312"/>
          <w:w w:val="98"/>
          <w:sz w:val="32"/>
          <w:szCs w:val="32"/>
        </w:rPr>
      </w:pPr>
      <w:r>
        <w:rPr>
          <w:rFonts w:hint="eastAsia" w:ascii="仿宋_GB2312" w:hAnsi="仿宋_GB2312" w:eastAsia="仿宋_GB2312" w:cs="仿宋_GB2312"/>
          <w:w w:val="98"/>
          <w:sz w:val="32"/>
          <w:szCs w:val="32"/>
        </w:rPr>
        <w:t>2.河南学习贯彻落实习近平党建思想相关现实问题研究。</w:t>
      </w:r>
    </w:p>
    <w:p w14:paraId="1C83D01F">
      <w:pPr>
        <w:ind w:firstLine="626" w:firstLineChars="200"/>
        <w:rPr>
          <w:rFonts w:hint="eastAsia" w:ascii="仿宋_GB2312" w:hAnsi="仿宋_GB2312" w:eastAsia="仿宋_GB2312" w:cs="仿宋_GB2312"/>
          <w:w w:val="98"/>
          <w:sz w:val="32"/>
          <w:szCs w:val="32"/>
        </w:rPr>
      </w:pPr>
      <w:r>
        <w:rPr>
          <w:rFonts w:hint="eastAsia" w:ascii="仿宋_GB2312" w:hAnsi="仿宋_GB2312" w:eastAsia="仿宋_GB2312" w:cs="仿宋_GB2312"/>
          <w:w w:val="98"/>
          <w:sz w:val="32"/>
          <w:szCs w:val="32"/>
        </w:rPr>
        <w:t>3.河南学习贯彻落实习近平法治思想相关现实问题研究。</w:t>
      </w:r>
    </w:p>
    <w:p w14:paraId="6BEE866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4.河南纵深推进融入和服务全国统一大市场研究。</w:t>
      </w:r>
    </w:p>
    <w:p w14:paraId="3463C94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5.河南推动高质量发展，加快建设“六个强省”相关问题研究。</w:t>
      </w:r>
    </w:p>
    <w:p w14:paraId="7796698D">
      <w:pPr>
        <w:ind w:firstLine="626" w:firstLineChars="200"/>
        <w:rPr>
          <w:rFonts w:hint="eastAsia" w:ascii="仿宋_GB2312" w:hAnsi="仿宋_GB2312" w:eastAsia="仿宋_GB2312" w:cs="仿宋_GB2312"/>
          <w:w w:val="98"/>
          <w:sz w:val="32"/>
          <w:szCs w:val="32"/>
        </w:rPr>
      </w:pPr>
      <w:r>
        <w:rPr>
          <w:rFonts w:hint="eastAsia" w:ascii="仿宋_GB2312" w:hAnsi="仿宋_GB2312" w:eastAsia="仿宋_GB2312" w:cs="仿宋_GB2312"/>
          <w:w w:val="98"/>
          <w:sz w:val="32"/>
          <w:szCs w:val="32"/>
        </w:rPr>
        <w:t>6.河南推动高效能治理，营造“六个环境”相关问题研究。</w:t>
      </w:r>
    </w:p>
    <w:p w14:paraId="2D94AD0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河南突出抓好15项重点工作任务相关问题研究（即建设现代化产业体系，一体推进教育科技人才发展，因地制宜发展新质生产力，融入服务全国统一大市场建设，深化产业园区改革发展，推动金融高质量发展，构建现代化基础设施体系，推动内外贸一体化发展，扎实推进乡村全面振兴，推进区域协调发展和新型城镇化，把文旅产业培育成为支柱产业，着力保障和改善民生，推动绿色低碳转型和生态保护治理，推进党建引领基层高效能治理和加强社会治理，提高防范化解重点领域风险能力）。</w:t>
      </w:r>
    </w:p>
    <w:p w14:paraId="3F010525">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w:t>
      </w:r>
      <w:r>
        <w:rPr>
          <w:rFonts w:hint="eastAsia" w:ascii="方正黑体_GBK" w:hAnsi="方正黑体_GBK" w:eastAsia="方正黑体_GBK" w:cs="方正黑体_GBK"/>
          <w:b/>
          <w:bCs/>
          <w:sz w:val="32"/>
          <w:szCs w:val="32"/>
        </w:rPr>
        <w:t>B类项目</w:t>
      </w:r>
    </w:p>
    <w:p w14:paraId="20D0956F">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B类项目不发布具体选题条目，申请人可结合自身研究专长和学术积累，围绕省委十一届十次全会精神和省委省政府重大决策部署，聚焦河南经济社会发展重大战略和重大现实问题开展研究，自拟题目进行申报。</w:t>
      </w:r>
    </w:p>
    <w:p w14:paraId="3E432453">
      <w:pPr>
        <w:ind w:firstLine="64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三、结项条件</w:t>
      </w:r>
    </w:p>
    <w:p w14:paraId="4595567E">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省政府决策研究招标课题的预期成果应具有较高的实际应用价值，能够为省委、省政府提供有价值的决策参考；研究要求时效性，本年度课题研究完成时间为6个月（自立项通知书下发之日算起）。</w:t>
      </w:r>
    </w:p>
    <w:p w14:paraId="56510D6C">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省政府决策研究招标课题结项需提交以下材料：</w:t>
      </w:r>
    </w:p>
    <w:p w14:paraId="5D48B4E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（一）研究报告，须1.5万字以上，中国知网文献引用重复率低于20%。</w:t>
      </w:r>
    </w:p>
    <w:p w14:paraId="5BC9BA7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（二）研究报告核心观点凝练形成决策建议文稿。文稿字数4000左右。</w:t>
      </w:r>
    </w:p>
    <w:p w14:paraId="4321FEE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A类项目研究成果须满足以下条件中至少一条：①课题负责人为第一完成人，获得正省级及以上领导或省委、省政府分管相关领域工作的副省级领导肯定性批示；②课题负责人为第一完成人，被省委办公厅《河南信息》《综合与摘报》《要情》、省政府办公厅《调研》《参事建议》、省委政策研究室《内部参阅》《调查研究》、省政府研究室《策报》、省委党校（省政府发展研究中心）《调研与建议》、省教育厅《资政参考》内参刊物采用上报；③课题负责人在《求是》《人民日报》《光明日报》《经济日报》以独著或第一作者身份发表与课题内容一致的理论文章1篇（含）以上；④课题负责人在全国中文核心及以上级别期刊</w:t>
      </w:r>
      <w:bookmarkStart w:id="0" w:name="_Hlk235382713"/>
      <w:r>
        <w:rPr>
          <w:rFonts w:hint="eastAsia" w:ascii="仿宋_GB2312" w:hAnsi="仿宋_GB2312" w:eastAsia="仿宋_GB2312" w:cs="仿宋_GB2312"/>
          <w:sz w:val="32"/>
          <w:szCs w:val="32"/>
        </w:rPr>
        <w:t>以独著或第一作者身份</w:t>
      </w:r>
      <w:bookmarkEnd w:id="0"/>
      <w:r>
        <w:rPr>
          <w:rFonts w:hint="eastAsia" w:ascii="仿宋_GB2312" w:hAnsi="仿宋_GB2312" w:eastAsia="仿宋_GB2312" w:cs="仿宋_GB2312"/>
          <w:sz w:val="32"/>
          <w:szCs w:val="32"/>
        </w:rPr>
        <w:t>发表</w:t>
      </w:r>
      <w:bookmarkStart w:id="1" w:name="_Hlk235382824"/>
      <w:r>
        <w:rPr>
          <w:rFonts w:hint="eastAsia" w:ascii="仿宋_GB2312" w:hAnsi="仿宋_GB2312" w:eastAsia="仿宋_GB2312" w:cs="仿宋_GB2312"/>
          <w:sz w:val="32"/>
          <w:szCs w:val="32"/>
        </w:rPr>
        <w:t>与课题内容一致的</w:t>
      </w:r>
      <w:bookmarkEnd w:id="1"/>
      <w:r>
        <w:rPr>
          <w:rFonts w:hint="eastAsia" w:ascii="仿宋_GB2312" w:hAnsi="仿宋_GB2312" w:eastAsia="仿宋_GB2312" w:cs="仿宋_GB2312"/>
          <w:sz w:val="32"/>
          <w:szCs w:val="32"/>
        </w:rPr>
        <w:t>学术论文1篇（含）以上。</w:t>
      </w:r>
    </w:p>
    <w:p w14:paraId="53765569">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B类项目研究成果须满足以下条件中至少一条：①满足以上“A类项目”结项条件；②课题负责人为第一完成人，获得相关领域省直部门主要负责同志或分管负责同志明确批示，或者获得地市党委政府主要领</w:t>
      </w:r>
      <w:bookmarkStart w:id="2" w:name="_GoBack"/>
      <w:bookmarkEnd w:id="2"/>
      <w:r>
        <w:rPr>
          <w:rFonts w:hint="eastAsia" w:ascii="仿宋_GB2312" w:hAnsi="仿宋_GB2312" w:eastAsia="仿宋_GB2312" w:cs="仿宋_GB2312"/>
          <w:sz w:val="32"/>
          <w:szCs w:val="32"/>
        </w:rPr>
        <w:t>导或分管领导明确批示；③课题负责人为第一完成人，在课题研究相关领域的省直厅局实际工作部门上报省领导参阅的内部刊物（或内参）上发表与课题内容一致的文章1篇（含）以上；④课题负责人在省级（含）以上党报（理论版）党刊以独著或第一作者身份发表与课题内容一致的理论文章1篇（含）以上，同时须在河南日报客户端、大象新闻客户端、大河网、映象网等国内重点理论网站发表理论文章1篇（含）以上。</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altName w:val="楷体_GB2312"/>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62273">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4454525</wp:posOffset>
              </wp:positionH>
              <wp:positionV relativeFrom="paragraph">
                <wp:posOffset>-358775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A0F28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50.75pt;margin-top:-28.25pt;height:144pt;width:144pt;mso-position-horizontal-relative:margin;mso-wrap-style:none;z-index:251659264;mso-width-relative:page;mso-height-relative:page;" filled="f" stroked="f" coordsize="21600,21600" o:gfxdata="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K4JuF2gAAAAsBAAAPAAAAAAAAAAEAIAAAACIAAABk&#10;cnMvZG93bnJldi54bWxQSwECFAAUAAAACACHTuJAysblkD0CAAB5BAAADgAAAAAAAAABACAAAAAp&#10;AQAAZHJzL2Uyb0RvYy54bWxQSwUGAAAAAAYABgBZAQAA2AUAAAAA&#10;">
              <v:fill on="f" focussize="0,0"/>
              <v:stroke on="f" weight="0.5pt"/>
              <v:imagedata o:title=""/>
              <o:lock v:ext="edit" aspectratio="f"/>
              <v:textbox inset="16pt,0mm,16pt,0mm" style="mso-fit-shape-to-text:t;">
                <w:txbxContent>
                  <w:p w14:paraId="0EA0F28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6F5083"/>
    <w:rsid w:val="00020117"/>
    <w:rsid w:val="0040050D"/>
    <w:rsid w:val="007769A1"/>
    <w:rsid w:val="00957FEE"/>
    <w:rsid w:val="00C14DD9"/>
    <w:rsid w:val="00D1522C"/>
    <w:rsid w:val="33ACB697"/>
    <w:rsid w:val="3DF77B5A"/>
    <w:rsid w:val="3F8F468D"/>
    <w:rsid w:val="43EC8490"/>
    <w:rsid w:val="44DF4461"/>
    <w:rsid w:val="55A99039"/>
    <w:rsid w:val="5BEF7D4B"/>
    <w:rsid w:val="5D7F694E"/>
    <w:rsid w:val="5F3BAA70"/>
    <w:rsid w:val="5F9FE99A"/>
    <w:rsid w:val="67B667A5"/>
    <w:rsid w:val="76FE1B14"/>
    <w:rsid w:val="7BBF7175"/>
    <w:rsid w:val="7BF04FCC"/>
    <w:rsid w:val="7BFBE912"/>
    <w:rsid w:val="7EDAAFA8"/>
    <w:rsid w:val="7EDF2CA2"/>
    <w:rsid w:val="7FE6B0C6"/>
    <w:rsid w:val="7FF73DE8"/>
    <w:rsid w:val="7FFDFB00"/>
    <w:rsid w:val="9FDFA44E"/>
    <w:rsid w:val="ABFFAAFB"/>
    <w:rsid w:val="AEF623C6"/>
    <w:rsid w:val="BDFEC036"/>
    <w:rsid w:val="BE575921"/>
    <w:rsid w:val="BFB5F7F9"/>
    <w:rsid w:val="C7FF0D80"/>
    <w:rsid w:val="CB7BC623"/>
    <w:rsid w:val="CCF7F675"/>
    <w:rsid w:val="D57FC454"/>
    <w:rsid w:val="DBFFCD5C"/>
    <w:rsid w:val="DDFE45F1"/>
    <w:rsid w:val="DF5F0B64"/>
    <w:rsid w:val="DFC64E08"/>
    <w:rsid w:val="E37BA48E"/>
    <w:rsid w:val="E963ED12"/>
    <w:rsid w:val="E9FB34F2"/>
    <w:rsid w:val="EE6F049C"/>
    <w:rsid w:val="EE7FB17D"/>
    <w:rsid w:val="EEB78776"/>
    <w:rsid w:val="EFB76928"/>
    <w:rsid w:val="EFE57AFA"/>
    <w:rsid w:val="F2F1FEC3"/>
    <w:rsid w:val="F3DDAFC3"/>
    <w:rsid w:val="F52E6D45"/>
    <w:rsid w:val="F69F636F"/>
    <w:rsid w:val="F6FF5145"/>
    <w:rsid w:val="F7EF0843"/>
    <w:rsid w:val="F97FDDF3"/>
    <w:rsid w:val="FB6F5083"/>
    <w:rsid w:val="FB7D0FAA"/>
    <w:rsid w:val="FBE668CF"/>
    <w:rsid w:val="FBFBA253"/>
    <w:rsid w:val="FCEBDEFE"/>
    <w:rsid w:val="FD2E2A28"/>
    <w:rsid w:val="FDCF471C"/>
    <w:rsid w:val="FDF6FBE7"/>
    <w:rsid w:val="FF5E07D7"/>
    <w:rsid w:val="FF7B6B40"/>
    <w:rsid w:val="FF7F3179"/>
    <w:rsid w:val="FFADF2E7"/>
    <w:rsid w:val="FFBBBFF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华文楷体" w:hAnsi="华文楷体" w:eastAsia="华文楷体" w:cs="华文楷体"/>
      <w:sz w:val="28"/>
      <w:szCs w:val="28"/>
      <w:lang w:eastAsia="en-US"/>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5136</Words>
  <Characters>5308</Characters>
  <Lines>94</Lines>
  <Paragraphs>54</Paragraphs>
  <TotalTime>29</TotalTime>
  <ScaleCrop>false</ScaleCrop>
  <LinksUpToDate>false</LinksUpToDate>
  <CharactersWithSpaces>5800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2026-07-13T08:35:00Z</dcterms:created>
  <dc:creator>微信用户</dc:creator>
  <cp:lastModifiedBy>Franklin</cp:lastModifiedBy>
  <cp:lastPrinted>2026-07-23T09:59:00Z</cp:lastPrinted>
  <dcterms:modified xsi:type="dcterms:W3CDTF">2026-07-30T02:44:22Z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16F8E5517F689D1CE7BE5C6A15686FD0_43</vt:lpwstr>
  </property>
  <property fmtid="{D5CDD505-2E9C-101B-9397-08002B2CF9AE}" pid="4" name="KSOTemplateDocerSaveRecord">
    <vt:lpwstr>eyJoZGlkIjoiNzIyZDhjZjhhYzRmZWM3ZmJmMGJmNWMxOTgyZGE4ZmEiLCJ1c2VySWQiOiIzNjU4NDEwMTEifQ==</vt:lpwstr>
  </property>
</Properties>
</file>